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Разработка мобильных приложений</w:t>
            </w:r>
          </w:p>
          <w:p>
            <w:pPr>
              <w:jc w:val="center"/>
              <w:spacing w:after="0" w:line="240" w:lineRule="auto"/>
              <w:rPr>
                <w:sz w:val="32"/>
                <w:szCs w:val="32"/>
              </w:rPr>
            </w:pPr>
            <w:r>
              <w:rPr>
                <w:rFonts w:ascii="Times New Roman" w:hAnsi="Times New Roman" w:cs="Times New Roman"/>
                <w:color w:val="#000000"/>
                <w:sz w:val="32"/>
                <w:szCs w:val="32"/>
              </w:rPr>
              <w:t> К.М.02.ДВ.02.02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09.03.03 Прикладная информатика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«Проектирование, разработка, внедрение и эксплуатация информационных систем»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ПРОГРАММИСТ</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СИСТЕМАМ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РУКОВОДИТЕЛЬ РАЗРАБОТКИ ПРОГРАММНОГО ОБЕСПЕЧЕНИЯ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производственно-технологический, проектный</w:t>
            </w:r>
          </w:p>
        </w:tc>
      </w:tr>
      <w:tr>
        <w:trPr>
          <w:trHeight w:hRule="exact" w:val="36.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68.3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«Разработка мобильных приложений»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К.М.02.ДВ.02.02 «Разработка мобильных приложений».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«Разработка мобильных приложений»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ПК-13</w:t>
            </w:r>
          </w:p>
          <w:p>
            <w:pPr>
              <w:jc w:val="left"/>
              <w:spacing w:after="0" w:line="240" w:lineRule="auto"/>
              <w:rPr>
                <w:sz w:val="24"/>
                <w:szCs w:val="24"/>
              </w:rPr>
            </w:pPr>
            <w:r>
              <w:rPr>
                <w:rFonts w:ascii="Times New Roman" w:hAnsi="Times New Roman" w:cs="Times New Roman"/>
                <w:b/>
                <w:color w:val="#000000"/>
                <w:sz w:val="24"/>
                <w:szCs w:val="24"/>
              </w:rPr>
              <w:t> Способность разрабатывать и адаптировать прикладное программное обеспечение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ИПК-13.1 знать методы и приемы формализации задач, языки формализации функциональных спецификаций, методы и приемы алгоритмизации поставленных задач, нотации и программные продукты для графического отображения алгоритмов, алгоритмы решения типовых задач, области и способы их применения</w:t>
            </w:r>
          </w:p>
        </w:tc>
      </w:tr>
      <w:tr>
        <w:trPr>
          <w:trHeight w:hRule="exact" w:val="2207.7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ИПК-13.2 знать синтаксис выбранного языка программирования, особенности программирования на этом языке, стандартные библиотеки языка программирования, методологию разработки программного обеспечения, методы адаптации программного обеспечения к практическим задачам, методологию и технологии проектирования и использования баз данных, технологии программирования, особенности выбранной среды программирования и системы, управления базами данных, компоненты программно-технических архитектур, существующие приложения и интерфейсы взаимодействия с ними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ИПК-13.3 знать инструментарий для создания и актуализации исходных текстов программ, методы повышения читаемости программного кода, системы кодировки символов, форматы хранения исходных текстов программ, нормативные документы, определяющие требования к оформлению программного кода</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ИПК-13.4 уметь использовать методы и приемы формализации задач, использовать методы и приемы алгоритмизации поставленных задач, использовать программные продукты для графического отображения алгоритмов, применять стандартные алгоритмы в соответствующих областях</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ИПК-13.5 уметь применять выбранные языки программирования для написания программного кода, использовать выбранную среду программирования и средства системы управления базами данных, адаптировать имеющееся программное обеспечение к конкретным прикладным задачам</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ИПК-13.6 уметь применять нормативные документы, определяющие требования к оформлению программного кода, применять инструментарий для создания и актуализации исходных текстов программ, применять имеющиеся шаблоны для составления технической документации</w:t>
            </w:r>
          </w:p>
        </w:tc>
      </w:tr>
      <w:tr>
        <w:trPr>
          <w:trHeight w:hRule="exact" w:val="624.014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ИПК-13.7 владеть средствами составления формализованных описаний решений поставленных прикладных задач в соответствии с требованиями технического задания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или других принятых в организации нормативных документов, средствами и методами разработки алгоритмов решения поставленных задач в соответствии с требованиями технического задания или других принятых в организации нормативных документов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ИПК-13.8 владеть созданием программного кода в соответствии с техническим заданием (готовыми спецификациями), оптимизацией программного кода с использованием специализированных программных средств, адаптацией программного кода с использованием специализированных программных средств</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ИПК-13.9 владеть способами приведения наименований переменных, функций, классов, структур  данных и файлов в соответствие с установленными в организации требованиями, методами структурирования исходного программного кода в соответствии с установленными в организации требованиями, способами комментирования и разметки программного кода в соответствии с установленными в организации требованиями, форматированием исходного программного кода в соответствии с установленными в организации требованиями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Способность разрабатывать требования и проектировать программное обеспечение информационной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ИПК-8.1 знать возможности существующей программно-технической архитектуры, возможности современных и перспективных средств разработки программных продуктов, технических средств, методологии разработки программного обеспечения и технологии программирования, методологии и технологии проектирования и использования баз данных</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ИПК-8.2 знать языки формализации функциональных спецификаций, методы и приемы формализации задач, методы и средства проектирования программного обеспечения, методы и средства проектирования программных интерфейсов, методы и средства проектирования баз данных</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ИПК-8.3 знать принципы построения архитектуры программного обеспечения и виды архитектуры программного обеспечения, типовые решения, библиотеки программных модулей, шаблоны, классы объектов, используемые при разработке программного обеспечения, методы и средства проектирования программного обеспечения, методы и средства проектирования баз данных, методы и средства проектирования программных интерфейсов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ИПК-8.4 уметь проводить анализ исполнения требований, вырабатывать варианты реализации требований, проводить оценку и обоснование рекомендуемых решений, осуществлять коммуникации с заинтересованными сторонами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ИПК-8.5 уметь выбирать средства реализации требований к программному обеспечению, вырабатывать варианты реализации программного обеспечения, проводить оценку и обоснование рекомендуемых решений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ИПК-8.6 уметь использовать существующие типовые решения и шаблоны проектирования программного обеспечения, применять методы и средства проектирования программного обеспечения, структур данных, баз данных, программных интерфейсов</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ИПК-8.7 владеть анализом  возможностей реализации требований к программному обеспечению, методами оценки времени и трудоемкости реализации требований к программному обеспечению, приемами согласования требований к программному обеспечению с заинтересованными сторонами, методами оценки и согласование сроков выполнения поставленных задач</w:t>
            </w:r>
          </w:p>
        </w:tc>
      </w:tr>
      <w:tr>
        <w:trPr>
          <w:trHeight w:hRule="exact" w:val="1332.2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ИПК-8.8 владеть приемами разработки и согласования технических спецификаций на программные компоненты и их взаимодействие с архитектором программного обеспечения, выполнять  распределение заданий между программистами в соответствии с техническими спецификациями, осуществлять контроль выполнения заданий,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обеспечить предоставление отчетности в соответствии с установленными регламентами оценка и согласование сроков выполнения поставленных задач</w:t>
            </w:r>
          </w:p>
        </w:tc>
      </w:tr>
      <w:tr>
        <w:trPr>
          <w:trHeight w:hRule="exact" w:val="1396.353"/>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ИПК-8.9 владеть методами  разработки, изменения и согласования архитектуры программного обеспечения с системным аналитиком и архитектором программного обеспечения, проектированием структур данных, проектированием баз данных, проектированием программных интерфейсов, методами оценки и согласования сроков выполнения поставленных задач</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К.М.02.ДВ.02.02 «Разработка мобильных приложений» относится к обязательной части, является дисциплиной Блока Б1. «Дисциплины (модули)». Модуль "Разработка информационных систем" основной профессиональной образовательной программы высшего образования - бакалавриат по направлению подготовки 09.03.03 Прикладная информатика.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«Информатика и ИКТ»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Методы оптимизации</w:t>
            </w:r>
          </w:p>
          <w:p>
            <w:pPr>
              <w:jc w:val="center"/>
              <w:spacing w:after="0" w:line="240" w:lineRule="auto"/>
              <w:rPr>
                <w:sz w:val="22"/>
                <w:szCs w:val="22"/>
              </w:rPr>
            </w:pPr>
            <w:r>
              <w:rPr>
                <w:rFonts w:ascii="Times New Roman" w:hAnsi="Times New Roman" w:cs="Times New Roman"/>
                <w:color w:val="#000000"/>
                <w:sz w:val="22"/>
                <w:szCs w:val="22"/>
              </w:rPr>
              <w:t> Инструментальные средства разработки программного обеспечения</w:t>
            </w:r>
          </w:p>
          <w:p>
            <w:pPr>
              <w:jc w:val="center"/>
              <w:spacing w:after="0" w:line="240" w:lineRule="auto"/>
              <w:rPr>
                <w:sz w:val="22"/>
                <w:szCs w:val="22"/>
              </w:rPr>
            </w:pPr>
            <w:r>
              <w:rPr>
                <w:rFonts w:ascii="Times New Roman" w:hAnsi="Times New Roman" w:cs="Times New Roman"/>
                <w:color w:val="#000000"/>
                <w:sz w:val="22"/>
                <w:szCs w:val="22"/>
              </w:rPr>
              <w:t> Исследование операций</w:t>
            </w:r>
          </w:p>
          <w:p>
            <w:pPr>
              <w:jc w:val="center"/>
              <w:spacing w:after="0" w:line="240" w:lineRule="auto"/>
              <w:rPr>
                <w:sz w:val="22"/>
                <w:szCs w:val="22"/>
              </w:rPr>
            </w:pPr>
            <w:r>
              <w:rPr>
                <w:rFonts w:ascii="Times New Roman" w:hAnsi="Times New Roman" w:cs="Times New Roman"/>
                <w:color w:val="#000000"/>
                <w:sz w:val="22"/>
                <w:szCs w:val="22"/>
              </w:rPr>
              <w:t> Алгоритмы обработки данных</w:t>
            </w:r>
          </w:p>
          <w:p>
            <w:pPr>
              <w:jc w:val="center"/>
              <w:spacing w:after="0" w:line="240" w:lineRule="auto"/>
              <w:rPr>
                <w:sz w:val="22"/>
                <w:szCs w:val="22"/>
              </w:rPr>
            </w:pPr>
            <w:r>
              <w:rPr>
                <w:rFonts w:ascii="Times New Roman" w:hAnsi="Times New Roman" w:cs="Times New Roman"/>
                <w:color w:val="#000000"/>
                <w:sz w:val="22"/>
                <w:szCs w:val="22"/>
              </w:rPr>
              <w:t> Клиент- серверные технологии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ПК-13, ПК-8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151</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Макеты интерфейсов мобильных приложений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Техническое задание на разработку мобильных программных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Дизайн интерфейсов мобильных приложений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Командная разработка мобильных программных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Текстовая документация на разработанный программный продукт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Презентация разработанного программного продукта. Виды презентаций и их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Макеты интерфейсов мобильных приложений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Техническое задание на разработку мобильных программных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Дизайн интерфейсов мобильных приложений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Командная разработка мобильных программных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Текстовая документация на разработанный программный продукт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Презентация разработанного программного продукта. Виды презентаций и их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Макеты интерфейсов мобильных приложений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Техническое задание на разработку мобильных программных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Дизайн интерфейсов мобильных приложений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Командная разработка мобильных программных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Текстовая документация на разработанный программный продукт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Презентация разработанного программного продукта. Виды презентаций и их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5961.14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58.3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Макеты интерфейсов мобильных приложений</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Выявление функциональных требований. Особенности разработки макетов интерфейсов для мобильных приложений. Концепции Human Interface Guidelines и Material Design. Обзор основных инструментов макетирования. Создание макетов интерфейсов мобильного приложения согласно выявленным функциональных требованиям. Обзор инструментов прототипирования мобильных приложений. Понятие интерактивного прототипа и обзор основных сервисов для его создания.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Техническое задание на разработку мобильных программных решений</w:t>
            </w:r>
          </w:p>
        </w:tc>
      </w:tr>
      <w:tr>
        <w:trPr>
          <w:trHeight w:hRule="exact" w:val="1223.9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целей и задач разработки. Целевая аудитория проекта. Определение рамок проекта. Функциональные и нефункциональные характеристики проекта. Корректное описание требований к продукту. Способы схематичного отображения вариантов и сценариев использования мобильных приложений. UML-диаграммы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сценариев использования. Понятие базовой и альтернативной последовательности действий. Описание шаблонов экранов и контента. Описание API сервера. Инструменты тестирования и аналитики мобильных приложений. Создание технического задания на разработку мобильного приложения.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Дизайн интерфейсов мобильных приложений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основных сервисов по созданию дизайнов мобильных приложений. Особенности разработки дизайна мобильных приложений для разных мобильных операционных систем (iOS, Android). Экспорт дизайнов интерфейсов из одной системы в другую. Сервисы: Photoshop, Sketch и Zeplin, их достоинства и недостатки для каждой из двух мобильных операционных систем (iOS, Android). Создание дизайна мобильного приложения по материалам одного из сервисов.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Командная разработка мобильных программных решений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жизненного цикла разработки мобильных приложений. Гибкие методологии разработки программного обеспечения. Методология Agile. Специфика применения гибких методологий в разработке мобильных приложений. Понятия: Канбан-доска, Спринт и Backlog. Разработка мобильного приложения в команде. Способы взаимодействия разработчика клиентской части и разработчика серверной части.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Текстовая документация на разработанный программный продукт</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написания текстовой документации по разработанному программному обеспечению. Постановка проблемы. Выявление целей и задач проекта и их отличие от целей и задач продукта. Способы описания архитектуры разработанного программного обеспечения. UML-диаграммы классов. Особенности описания процесса разработки программного обеспечения. Способы описания функциональных возможностей мобильных приложений. Создание текстовой документации по разработанному мобильному приложению.</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Презентация разработанного программного продукта. Виды презентаций и их особенности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создания презентации по разработанному программному обеспечению. Виды презентаций. Выявление целей и задач проекта. Способы описания архитектуры разработанного программного обеспечения в презентации. Особенности описания процесса разработки программного обеспечения в презентации. Способы описания функциональных возможностей мобильных приложений в презентации. Презентация разработанного мобильного приложения.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Макеты интерфейсов мобильных приложений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Выявление функциональных требований. Особенности разработки макетов интерфейсов для мобильных приложений. Концепции Human Interface Guidelines и Material Design. Обзор основных инструментов макетирования. Создание макетов интерфейсов мобильного приложения согласно выявленным функциональных требованиям. Обзор инструментов прототипирования мобильных приложений. Понятие интерактивного прототипа и обзор основных сервисов для его создания.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Техническое задание на разработку мобильных программных решений</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целей и задач разработки. Целевая аудитория проекта. Определение рамок проекта. Функциональные и нефункциональные характеристики проекта. Корректное описание требований к продукту. Способы схематичного отображения вариантов и сценариев использования мобильных приложений. UML-диаграммы сценариев использования. Понятие базовой и альтернативной последовательности действий. Описание шаблонов экранов и контента. Описание API сервера. Инструменты тестирования и аналитики мобильных приложений. Создание технического задания на разработку мобильного приложения.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Дизайн интерфейсов мобильных приложений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основных сервисов по созданию дизайнов мобильных приложений. Особенности разработки дизайна мобильных приложений для разных мобильных операционных систем (iOS, Android). Экспорт дизайнов интерфейсов из одной системы в другую. Сервисы: Photoshop, Sketch и Zeplin, их достоинства и недостатки для каждой из двух мобильных операционных систем (iOS, Android). Создание дизайна мобильного приложения по материалам одного из сервисов.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Командная разработка мобильных программных решений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жизненного цикла разработки мобильных приложений. Гибкие методологии разработки программного обеспечения. Методология Agile. Специфика применения гибких методологий в разработке мобильных приложений. Понятия: Канбан-доска, Спринт и Backlog. Разработка мобильного приложения в команде. Способы взаимодействия разработчика клиентской части и разработчика серверной части.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Текстовая документация на разработанный программный продукт</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написания текстовой документации по разработанному программному обеспечению. Постановка проблемы. Выявление целей и задач проекта и их отличие от целей и задач продукта. Способы описания архитектуры разработанного программного обеспечения. UML-диаграммы классов. Особенности описания процесса разработки программного обеспечения. Способы описания функциональных возможностей мобильных приложений. Создание текстовой документации по разработанному мобильному приложению.</w:t>
            </w:r>
          </w:p>
        </w:tc>
      </w:tr>
      <w:tr>
        <w:trPr>
          <w:trHeight w:hRule="exact" w:val="14.6995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Презентация разработанного программного продукта. Виды презентаций и их особенности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создания презентации по разработанному программному обеспечению. Виды презентаций. Выявление целей и задач проекта. Способы описания архитектуры разработанного программного обеспечения в презентации. Особенности описания процесса разработки программного обеспечения в презентации. Способы описания функциональных возможностей мобильных приложений в презентации. Презентация разработанного мобильного приложения.</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«Разработка мобильных приложений» / Лучко О.Н..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разработка</w:t>
            </w:r>
            <w:r>
              <w:rPr/>
              <w:t xml:space="preserve"> </w:t>
            </w:r>
            <w:r>
              <w:rPr>
                <w:rFonts w:ascii="Times New Roman" w:hAnsi="Times New Roman" w:cs="Times New Roman"/>
                <w:color w:val="#000000"/>
                <w:sz w:val="24"/>
                <w:szCs w:val="24"/>
              </w:rPr>
              <w:t>web-приложений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Тузовский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978-5-534-00515-8.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https://www.biblio-online.ru/bcode/433825</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Вычислительная</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Разработка</w:t>
            </w:r>
            <w:r>
              <w:rPr/>
              <w:t xml:space="preserve"> </w:t>
            </w:r>
            <w:r>
              <w:rPr>
                <w:rFonts w:ascii="Times New Roman" w:hAnsi="Times New Roman" w:cs="Times New Roman"/>
                <w:color w:val="#000000"/>
                <w:sz w:val="24"/>
                <w:szCs w:val="24"/>
              </w:rPr>
              <w:t>мобильных</w:t>
            </w:r>
            <w:r>
              <w:rPr/>
              <w:t xml:space="preserve"> </w:t>
            </w:r>
            <w:r>
              <w:rPr>
                <w:rFonts w:ascii="Times New Roman" w:hAnsi="Times New Roman" w:cs="Times New Roman"/>
                <w:color w:val="#000000"/>
                <w:sz w:val="24"/>
                <w:szCs w:val="24"/>
              </w:rPr>
              <w:t>приложений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978-5-9916-6525-4.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https://urait.ru/bcode/433981</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Объектно-ориентированное</w:t>
            </w:r>
            <w:r>
              <w:rPr/>
              <w:t xml:space="preserve"> </w:t>
            </w:r>
            <w:r>
              <w:rPr>
                <w:rFonts w:ascii="Times New Roman" w:hAnsi="Times New Roman" w:cs="Times New Roman"/>
                <w:color w:val="#000000"/>
                <w:sz w:val="24"/>
                <w:szCs w:val="24"/>
              </w:rPr>
              <w:t>программирование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Тузовский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978-5-534-00849-4.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https://urait.ru/bcode/434045</w:t>
            </w:r>
            <w:r>
              <w:rPr/>
              <w:t xml:space="preserve"> </w:t>
            </w:r>
          </w:p>
        </w:tc>
      </w:tr>
      <w:tr>
        <w:trPr>
          <w:trHeight w:hRule="exact" w:val="528.9061"/>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Программная</w:t>
            </w:r>
            <w:r>
              <w:rPr/>
              <w:t xml:space="preserve"> </w:t>
            </w:r>
            <w:r>
              <w:rPr>
                <w:rFonts w:ascii="Times New Roman" w:hAnsi="Times New Roman" w:cs="Times New Roman"/>
                <w:color w:val="#000000"/>
                <w:sz w:val="24"/>
                <w:szCs w:val="24"/>
              </w:rPr>
              <w:t>инженерия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программирования</w:t>
            </w:r>
            <w:r>
              <w:rPr/>
              <w:t xml:space="preserve"> </w:t>
            </w:r>
            <w:r>
              <w:rPr>
                <w:rFonts w:ascii="Times New Roman" w:hAnsi="Times New Roman" w:cs="Times New Roman"/>
                <w:color w:val="#000000"/>
                <w:sz w:val="24"/>
                <w:szCs w:val="24"/>
              </w:rPr>
              <w:t>сложных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Лаврищева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978-5-534-07604-2.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https://urait.ru/bcode/436514</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429.1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386.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150.0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498.5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2023-2024_ФГОС3++2023_Бак-ЗФО-ПИ(23)_plx_Разработка мобильных приложений</dc:title>
  <dc:creator>FastReport.NET</dc:creator>
</cp:coreProperties>
</file>